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864B" w14:textId="77777777" w:rsidR="00D56817" w:rsidRPr="005C5B9C" w:rsidRDefault="00106323" w:rsidP="005C5B9C">
      <w:r>
        <w:rPr>
          <w:noProof/>
        </w:rPr>
        <mc:AlternateContent>
          <mc:Choice Requires="wps">
            <w:drawing>
              <wp:anchor distT="0" distB="0" distL="114300" distR="114300" simplePos="0" relativeHeight="251659264" behindDoc="0" locked="0" layoutInCell="1" allowOverlap="1" wp14:anchorId="3F75A7B7" wp14:editId="5325A548">
                <wp:simplePos x="0" y="0"/>
                <wp:positionH relativeFrom="column">
                  <wp:posOffset>-200212</wp:posOffset>
                </wp:positionH>
                <wp:positionV relativeFrom="paragraph">
                  <wp:posOffset>1168400</wp:posOffset>
                </wp:positionV>
                <wp:extent cx="7285318" cy="8414385"/>
                <wp:effectExtent l="0" t="0" r="5080" b="5715"/>
                <wp:wrapNone/>
                <wp:docPr id="5" name="Text Box 5"/>
                <wp:cNvGraphicFramePr/>
                <a:graphic xmlns:a="http://schemas.openxmlformats.org/drawingml/2006/main">
                  <a:graphicData uri="http://schemas.microsoft.com/office/word/2010/wordprocessingShape">
                    <wps:wsp>
                      <wps:cNvSpPr txBox="1"/>
                      <wps:spPr>
                        <a:xfrm>
                          <a:off x="0" y="0"/>
                          <a:ext cx="7285318" cy="84143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478016B"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Estimadas Familias y Personal,</w:t>
                            </w:r>
                          </w:p>
                          <w:p w14:paraId="2ADB2A82"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34FA7F64"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El Distrito 100 está comprometido con un comienzo del año escolar seguro y saludable para nuestros estudiantes y personal. Durante los meses pasados, los comités han considerado varias opciones para reabrir nuestras escuelas basados en la orientación de ISBE &amp; IDPH, y los comentarios de los estudiantes, las familias y el personal. Al considerar esta decisión, reconocemos que el mejor lugar para los estudiantes, académica, social y emocionalmente es en nuestros edificios con sus maestros. También reconocemos que la salud y la seguridad están primero y al comenzar nuestro trayecto de traer a los estudiantes y el personal de regreso a la escuela, será necesario implementar varios modelos diferentes durante el próximo año escolar.</w:t>
                            </w:r>
                          </w:p>
                          <w:p w14:paraId="08F5E1B8"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5BE100C5" w14:textId="5D41B83D"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Esta noche, el Consejo de Educación aprobó</w:t>
                            </w:r>
                            <w:r w:rsidRPr="00483726">
                              <w:rPr>
                                <w:rStyle w:val="apple-converted-space"/>
                                <w:rFonts w:ascii="Calibri" w:hAnsi="Calibri" w:cs="Calibri"/>
                                <w:color w:val="000000"/>
                                <w:sz w:val="19"/>
                                <w:szCs w:val="19"/>
                                <w:lang w:val="es-ES"/>
                              </w:rPr>
                              <w:t> </w:t>
                            </w:r>
                            <w:r w:rsidRPr="00483726">
                              <w:rPr>
                                <w:rFonts w:ascii="Calibri" w:hAnsi="Calibri" w:cs="Calibri"/>
                                <w:i/>
                                <w:iCs/>
                                <w:color w:val="000000"/>
                                <w:sz w:val="19"/>
                                <w:szCs w:val="19"/>
                                <w:lang w:val="es-ES"/>
                              </w:rPr>
                              <w:t xml:space="preserve">El Mapa del Distrito 100 de Regreso a la </w:t>
                            </w:r>
                            <w:proofErr w:type="spellStart"/>
                            <w:proofErr w:type="gramStart"/>
                            <w:r w:rsidRPr="00483726">
                              <w:rPr>
                                <w:rFonts w:ascii="Calibri" w:hAnsi="Calibri" w:cs="Calibri"/>
                                <w:i/>
                                <w:iCs/>
                                <w:color w:val="000000"/>
                                <w:sz w:val="19"/>
                                <w:szCs w:val="19"/>
                                <w:lang w:val="es-ES"/>
                              </w:rPr>
                              <w:t>Escuela:Restaurando</w:t>
                            </w:r>
                            <w:proofErr w:type="spellEnd"/>
                            <w:proofErr w:type="gramEnd"/>
                            <w:r w:rsidRPr="00483726">
                              <w:rPr>
                                <w:rFonts w:ascii="Calibri" w:hAnsi="Calibri" w:cs="Calibri"/>
                                <w:i/>
                                <w:iCs/>
                                <w:color w:val="000000"/>
                                <w:sz w:val="19"/>
                                <w:szCs w:val="19"/>
                                <w:lang w:val="es-ES"/>
                              </w:rPr>
                              <w:t xml:space="preserve"> BSD100.</w:t>
                            </w:r>
                            <w:r w:rsidRPr="00483726">
                              <w:rPr>
                                <w:rStyle w:val="apple-converted-space"/>
                                <w:rFonts w:ascii="Calibri" w:hAnsi="Calibri" w:cs="Calibri"/>
                                <w:color w:val="000000"/>
                                <w:sz w:val="19"/>
                                <w:szCs w:val="19"/>
                                <w:lang w:val="es-ES"/>
                              </w:rPr>
                              <w:t> </w:t>
                            </w:r>
                            <w:r w:rsidRPr="00483726">
                              <w:rPr>
                                <w:rFonts w:ascii="Calibri" w:hAnsi="Calibri" w:cs="Calibri"/>
                                <w:color w:val="000000"/>
                                <w:sz w:val="19"/>
                                <w:szCs w:val="19"/>
                                <w:lang w:val="es-ES"/>
                              </w:rPr>
                              <w:t xml:space="preserve">Lo más destacado del plan está incluido debajo y puede ser encontrado en nuestro </w:t>
                            </w:r>
                            <w:hyperlink r:id="rId5" w:history="1">
                              <w:r w:rsidRPr="00115D42">
                                <w:rPr>
                                  <w:rStyle w:val="Hyperlink"/>
                                  <w:rFonts w:ascii="Calibri" w:hAnsi="Calibri" w:cs="Calibri"/>
                                  <w:sz w:val="19"/>
                                  <w:szCs w:val="19"/>
                                  <w:lang w:val="es-ES"/>
                                </w:rPr>
                                <w:t>sitio web</w:t>
                              </w:r>
                            </w:hyperlink>
                            <w:bookmarkStart w:id="0" w:name="_GoBack"/>
                            <w:bookmarkEnd w:id="0"/>
                            <w:r w:rsidRPr="00483726">
                              <w:rPr>
                                <w:rFonts w:ascii="Calibri" w:hAnsi="Calibri" w:cs="Calibri"/>
                                <w:color w:val="000000"/>
                                <w:sz w:val="19"/>
                                <w:szCs w:val="19"/>
                                <w:lang w:val="es-ES"/>
                              </w:rPr>
                              <w:t>.</w:t>
                            </w:r>
                          </w:p>
                          <w:p w14:paraId="61E776DB"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07C7A1FA" w14:textId="77777777" w:rsidR="00483726" w:rsidRPr="00483726" w:rsidRDefault="00483726" w:rsidP="00483726">
                            <w:pPr>
                              <w:pStyle w:val="ListParagraph"/>
                              <w:numPr>
                                <w:ilvl w:val="0"/>
                                <w:numId w:val="10"/>
                              </w:numPr>
                              <w:contextualSpacing w:val="0"/>
                              <w:rPr>
                                <w:rFonts w:ascii="Calibri" w:hAnsi="Calibri" w:cs="Calibri"/>
                                <w:color w:val="000000"/>
                                <w:sz w:val="19"/>
                                <w:szCs w:val="19"/>
                              </w:rPr>
                            </w:pPr>
                            <w:r w:rsidRPr="00483726">
                              <w:rPr>
                                <w:rFonts w:ascii="Calibri" w:hAnsi="Calibri" w:cs="Calibri"/>
                                <w:color w:val="000000"/>
                                <w:sz w:val="19"/>
                                <w:szCs w:val="19"/>
                                <w:lang w:val="es-ES"/>
                              </w:rPr>
                              <w:t>Las clases comienzan el lunes, 24 de agosto para todos los estudiantes.</w:t>
                            </w:r>
                          </w:p>
                          <w:p w14:paraId="109DB550" w14:textId="77777777" w:rsidR="00483726" w:rsidRPr="00483726" w:rsidRDefault="00483726" w:rsidP="00483726">
                            <w:pPr>
                              <w:pStyle w:val="ListParagraph"/>
                              <w:numPr>
                                <w:ilvl w:val="0"/>
                                <w:numId w:val="10"/>
                              </w:numPr>
                              <w:contextualSpacing w:val="0"/>
                              <w:rPr>
                                <w:rFonts w:ascii="Calibri" w:hAnsi="Calibri" w:cs="Calibri"/>
                                <w:color w:val="000000"/>
                                <w:sz w:val="19"/>
                                <w:szCs w:val="19"/>
                              </w:rPr>
                            </w:pPr>
                            <w:r w:rsidRPr="00483726">
                              <w:rPr>
                                <w:rFonts w:ascii="Calibri" w:hAnsi="Calibri" w:cs="Calibri"/>
                                <w:color w:val="000000"/>
                                <w:sz w:val="19"/>
                                <w:szCs w:val="19"/>
                                <w:lang w:val="es-ES"/>
                              </w:rPr>
                              <w:t>El año escolar comenzará para todos los estudiantes a distancia y progresará desde aprendizaje híbrido hasta en persona, de acuerdo con lo que la orientación permita.</w:t>
                            </w:r>
                          </w:p>
                          <w:p w14:paraId="0D41681A" w14:textId="77777777" w:rsidR="00483726" w:rsidRPr="00483726" w:rsidRDefault="00483726" w:rsidP="00483726">
                            <w:pPr>
                              <w:pStyle w:val="ListParagraph"/>
                              <w:numPr>
                                <w:ilvl w:val="0"/>
                                <w:numId w:val="10"/>
                              </w:numPr>
                              <w:contextualSpacing w:val="0"/>
                              <w:rPr>
                                <w:rFonts w:ascii="Calibri" w:hAnsi="Calibri" w:cs="Calibri"/>
                                <w:color w:val="000000"/>
                                <w:sz w:val="19"/>
                                <w:szCs w:val="19"/>
                              </w:rPr>
                            </w:pPr>
                            <w:r w:rsidRPr="00483726">
                              <w:rPr>
                                <w:rFonts w:ascii="Calibri" w:hAnsi="Calibri" w:cs="Calibri"/>
                                <w:color w:val="000000"/>
                                <w:sz w:val="19"/>
                                <w:szCs w:val="19"/>
                                <w:lang w:val="es-ES"/>
                              </w:rPr>
                              <w:t>Asumiendo que nuestro estado y región permanecen en la Fase 4 y es seguro traer a los estudiantes de regreso a la escuela a media capacidad, el aprendizaje híbrido podría comenzar después de 5 semanas. Puntos de control regulares están incluidos en el plan para determinar los siguientes pasos.</w:t>
                            </w:r>
                            <w:r w:rsidRPr="00483726">
                              <w:rPr>
                                <w:rStyle w:val="apple-converted-space"/>
                                <w:rFonts w:ascii="Calibri" w:hAnsi="Calibri" w:cs="Calibri"/>
                                <w:color w:val="000000"/>
                                <w:sz w:val="19"/>
                                <w:szCs w:val="19"/>
                                <w:lang w:val="es-ES"/>
                              </w:rPr>
                              <w:t> </w:t>
                            </w:r>
                          </w:p>
                          <w:p w14:paraId="21435D1A" w14:textId="77777777" w:rsidR="00483726" w:rsidRPr="00483726" w:rsidRDefault="00483726" w:rsidP="00483726">
                            <w:pPr>
                              <w:pStyle w:val="ListParagraph"/>
                              <w:numPr>
                                <w:ilvl w:val="0"/>
                                <w:numId w:val="10"/>
                              </w:numPr>
                              <w:contextualSpacing w:val="0"/>
                              <w:rPr>
                                <w:rFonts w:ascii="Calibri" w:hAnsi="Calibri" w:cs="Calibri"/>
                                <w:color w:val="000000"/>
                                <w:sz w:val="19"/>
                                <w:szCs w:val="19"/>
                              </w:rPr>
                            </w:pPr>
                            <w:r w:rsidRPr="00483726">
                              <w:rPr>
                                <w:rFonts w:ascii="Calibri" w:hAnsi="Calibri" w:cs="Calibri"/>
                                <w:color w:val="000000"/>
                                <w:sz w:val="19"/>
                                <w:szCs w:val="19"/>
                                <w:lang w:val="es-ES"/>
                              </w:rPr>
                              <w:t>El primer punto de control después de 5 semanas (25 de septiembre) y el segundo punto de control al final del Trimestre 1 (23 de octubre).</w:t>
                            </w:r>
                          </w:p>
                          <w:p w14:paraId="30577601" w14:textId="77777777" w:rsidR="00483726" w:rsidRPr="00483726" w:rsidRDefault="00483726" w:rsidP="00483726">
                            <w:pPr>
                              <w:pStyle w:val="ListParagraph"/>
                              <w:numPr>
                                <w:ilvl w:val="0"/>
                                <w:numId w:val="11"/>
                              </w:numPr>
                              <w:contextualSpacing w:val="0"/>
                              <w:rPr>
                                <w:rFonts w:ascii="Calibri" w:hAnsi="Calibri" w:cs="Calibri"/>
                                <w:color w:val="000000"/>
                                <w:sz w:val="19"/>
                                <w:szCs w:val="19"/>
                              </w:rPr>
                            </w:pPr>
                            <w:r w:rsidRPr="00483726">
                              <w:rPr>
                                <w:rFonts w:ascii="Calibri" w:hAnsi="Calibri" w:cs="Calibri"/>
                                <w:color w:val="000000"/>
                                <w:sz w:val="19"/>
                                <w:szCs w:val="19"/>
                                <w:lang w:val="es-ES"/>
                              </w:rPr>
                              <w:t>El modelo de aprendizaje a distancia será mejorado de la primavera para incluir más lecciones en vivo y enseñanza directa, horarios estructurados, ayuda en grupos pequeños, y actividades independientes y conformes al propio ritmo. El trabajo del estudiante será entregado y se implementará la calificación basada en los estándares como usualmente en cada nivel de grado. Se proveerá flexibilidad para que los estudiantes completen actividades de aprendizaje después de las horas regulares de escuela.</w:t>
                            </w:r>
                          </w:p>
                          <w:p w14:paraId="2656C9C0" w14:textId="77777777" w:rsidR="00483726" w:rsidRPr="00483726" w:rsidRDefault="00483726" w:rsidP="00483726">
                            <w:pPr>
                              <w:pStyle w:val="ListParagraph"/>
                              <w:numPr>
                                <w:ilvl w:val="0"/>
                                <w:numId w:val="12"/>
                              </w:numPr>
                              <w:contextualSpacing w:val="0"/>
                              <w:rPr>
                                <w:rFonts w:ascii="Calibri" w:hAnsi="Calibri" w:cs="Calibri"/>
                                <w:color w:val="000000"/>
                                <w:sz w:val="19"/>
                                <w:szCs w:val="19"/>
                              </w:rPr>
                            </w:pPr>
                            <w:r w:rsidRPr="00483726">
                              <w:rPr>
                                <w:rFonts w:ascii="Calibri" w:hAnsi="Calibri" w:cs="Calibri"/>
                                <w:color w:val="000000"/>
                                <w:sz w:val="19"/>
                                <w:szCs w:val="19"/>
                                <w:lang w:val="es-ES"/>
                              </w:rPr>
                              <w:t>Las escuelas estarán abiertas y accesibles para los estudiantes para ayuda individual académica, socio-emocional, y servicios relativos.</w:t>
                            </w:r>
                          </w:p>
                          <w:p w14:paraId="6A8685DE" w14:textId="77777777" w:rsidR="00483726" w:rsidRPr="00483726" w:rsidRDefault="00483726" w:rsidP="00483726">
                            <w:pPr>
                              <w:numPr>
                                <w:ilvl w:val="0"/>
                                <w:numId w:val="12"/>
                              </w:numPr>
                              <w:textAlignment w:val="baseline"/>
                              <w:rPr>
                                <w:rFonts w:ascii="-webkit-standard" w:hAnsi="-webkit-standard" w:cs="Times New Roman"/>
                                <w:color w:val="000000"/>
                                <w:sz w:val="19"/>
                                <w:szCs w:val="19"/>
                              </w:rPr>
                            </w:pPr>
                            <w:r w:rsidRPr="00483726">
                              <w:rPr>
                                <w:rFonts w:ascii="Calibri" w:hAnsi="Calibri" w:cs="Calibri"/>
                                <w:color w:val="000000"/>
                                <w:sz w:val="19"/>
                                <w:szCs w:val="19"/>
                                <w:lang w:val="es-ES"/>
                              </w:rPr>
                              <w:t xml:space="preserve">Habrá oportunidades disponibles de opciones en persona para algunos estudiantes, incluyendo estudiantes con </w:t>
                            </w:r>
                            <w:proofErr w:type="spellStart"/>
                            <w:r w:rsidRPr="00483726">
                              <w:rPr>
                                <w:rFonts w:ascii="Calibri" w:hAnsi="Calibri" w:cs="Calibri"/>
                                <w:color w:val="000000"/>
                                <w:sz w:val="19"/>
                                <w:szCs w:val="19"/>
                                <w:lang w:val="es-ES"/>
                              </w:rPr>
                              <w:t>IEPs</w:t>
                            </w:r>
                            <w:proofErr w:type="spellEnd"/>
                            <w:r w:rsidRPr="00483726">
                              <w:rPr>
                                <w:rFonts w:ascii="Calibri" w:hAnsi="Calibri" w:cs="Calibri"/>
                                <w:color w:val="000000"/>
                                <w:sz w:val="19"/>
                                <w:szCs w:val="19"/>
                                <w:lang w:val="es-ES"/>
                              </w:rPr>
                              <w:t>, planes 504, y aprendices del idioma inglés.</w:t>
                            </w:r>
                          </w:p>
                          <w:p w14:paraId="45CA7B8D" w14:textId="77777777" w:rsidR="00483726" w:rsidRPr="00483726" w:rsidRDefault="00483726" w:rsidP="00483726">
                            <w:pPr>
                              <w:pStyle w:val="ListParagraph"/>
                              <w:numPr>
                                <w:ilvl w:val="0"/>
                                <w:numId w:val="12"/>
                              </w:numPr>
                              <w:contextualSpacing w:val="0"/>
                              <w:rPr>
                                <w:rFonts w:ascii="Calibri" w:hAnsi="Calibri" w:cs="Calibri"/>
                                <w:color w:val="000000"/>
                                <w:sz w:val="19"/>
                                <w:szCs w:val="19"/>
                              </w:rPr>
                            </w:pPr>
                            <w:r w:rsidRPr="00483726">
                              <w:rPr>
                                <w:rFonts w:ascii="Calibri" w:hAnsi="Calibri" w:cs="Calibri"/>
                                <w:color w:val="000000"/>
                                <w:sz w:val="19"/>
                                <w:szCs w:val="19"/>
                                <w:lang w:val="es-ES"/>
                              </w:rPr>
                              <w:t>El servicio de comida estará disponible para recoger en todos los edificios escolares.</w:t>
                            </w:r>
                          </w:p>
                          <w:p w14:paraId="03F2AB44" w14:textId="77777777" w:rsidR="00483726" w:rsidRPr="00483726" w:rsidRDefault="00483726" w:rsidP="00483726">
                            <w:pPr>
                              <w:pStyle w:val="ListParagraph"/>
                              <w:numPr>
                                <w:ilvl w:val="0"/>
                                <w:numId w:val="12"/>
                              </w:numPr>
                              <w:contextualSpacing w:val="0"/>
                              <w:rPr>
                                <w:rFonts w:ascii="Calibri" w:hAnsi="Calibri" w:cs="Calibri"/>
                                <w:color w:val="000000"/>
                                <w:sz w:val="19"/>
                                <w:szCs w:val="19"/>
                              </w:rPr>
                            </w:pPr>
                            <w:r w:rsidRPr="00483726">
                              <w:rPr>
                                <w:rFonts w:ascii="Calibri" w:hAnsi="Calibri" w:cs="Calibri"/>
                                <w:color w:val="000000"/>
                                <w:sz w:val="19"/>
                                <w:szCs w:val="19"/>
                                <w:lang w:val="es-ES"/>
                              </w:rPr>
                              <w:t>La decisión de cambiar del aprendizaje a distancia al aprendizaje híbrido se determinará de acuerdo con la orientación del estado y local.</w:t>
                            </w:r>
                          </w:p>
                          <w:p w14:paraId="0FA0F76B" w14:textId="77777777" w:rsidR="00483726" w:rsidRPr="00483726" w:rsidRDefault="00483726" w:rsidP="00483726">
                            <w:pPr>
                              <w:ind w:left="360"/>
                              <w:rPr>
                                <w:rFonts w:ascii="Calibri" w:hAnsi="Calibri" w:cs="Calibri"/>
                                <w:color w:val="000000"/>
                                <w:sz w:val="19"/>
                                <w:szCs w:val="19"/>
                              </w:rPr>
                            </w:pPr>
                            <w:r w:rsidRPr="00483726">
                              <w:rPr>
                                <w:rFonts w:ascii="Calibri" w:hAnsi="Calibri" w:cs="Calibri"/>
                                <w:color w:val="000000"/>
                                <w:sz w:val="19"/>
                                <w:szCs w:val="19"/>
                                <w:lang w:val="es-ES"/>
                              </w:rPr>
                              <w:t> </w:t>
                            </w:r>
                          </w:p>
                          <w:p w14:paraId="2D4081B0"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Este es un tiempo desafiante para todos y sabemos que este plan no será ideal para todas las familias. Estamos comprometidos a comenzar en un sendero que gradualmente nos trae a todos de regreso al aprendizaje en persona en forma completa y segura, mientras maximizamos nuestra habilidad de satisfacer las necesidades de los estudiantes en un escenario remoto. Los estudiantes tendrán acceso a algunos servicios en persona a través del período de aprendizaje a distancia y las experiencias de aprendizaje serán enfocadas en los estándares del nivel de grado y el rigor en todas las materias de estudio.</w:t>
                            </w:r>
                          </w:p>
                          <w:p w14:paraId="1EBC1129"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2FEB0BAA"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Estamos orgullosos de la asociación que hemos creado con nuestras familias y la comunidad durante los años. Como una comunidad escolar, es más importante que nunca que unamos nuestros esfuerzos para ayudar a nuestros estudiantes, el personal y las familias. Nos comprometemos a proveer instrucción de alta calidad y ayuda socio-emocional, para crear ambientes de aprendizaje seguros y saludables, y a ser socios fuertes con nuestras familias.</w:t>
                            </w:r>
                          </w:p>
                          <w:p w14:paraId="672B5451"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044EA649"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Continuamos recibiendo orientación del estado acerca del aprendizaje a distancia y los protocolos de salud y seguridad. Nuestro plan continuará evolucionando en las próximas semanas para incluir información adicional y recursos para las familias para comenzar el año escolar. Por favor visite nuestro sitio web regularmente por información actualizada.</w:t>
                            </w:r>
                            <w:r w:rsidRPr="00483726">
                              <w:rPr>
                                <w:rStyle w:val="apple-converted-space"/>
                                <w:rFonts w:ascii="Calibri" w:hAnsi="Calibri" w:cs="Calibri"/>
                                <w:color w:val="000000"/>
                                <w:sz w:val="19"/>
                                <w:szCs w:val="19"/>
                                <w:lang w:val="es-ES"/>
                              </w:rPr>
                              <w:t> </w:t>
                            </w:r>
                            <w:r w:rsidRPr="00483726">
                              <w:rPr>
                                <w:rFonts w:ascii="Calibri" w:hAnsi="Calibri" w:cs="Calibri"/>
                                <w:color w:val="000000"/>
                                <w:sz w:val="19"/>
                                <w:szCs w:val="19"/>
                                <w:lang w:val="es-ES"/>
                              </w:rPr>
                              <w:t>Si tiene preguntas o comentarios acerca del plan de transición, por favor envíe un correo electrónico a </w:t>
                            </w:r>
                            <w:hyperlink r:id="rId6" w:history="1">
                              <w:r w:rsidRPr="00483726">
                                <w:rPr>
                                  <w:rStyle w:val="Hyperlink"/>
                                  <w:rFonts w:ascii="Calibri" w:hAnsi="Calibri" w:cs="Calibri"/>
                                  <w:color w:val="954F72"/>
                                  <w:sz w:val="19"/>
                                  <w:szCs w:val="19"/>
                                  <w:lang w:val="es-ES"/>
                                </w:rPr>
                                <w:t>communityfeedback@bsd100.org</w:t>
                              </w:r>
                            </w:hyperlink>
                            <w:r w:rsidRPr="00483726">
                              <w:rPr>
                                <w:rFonts w:ascii="Calibri" w:hAnsi="Calibri" w:cs="Calibri"/>
                                <w:color w:val="000000"/>
                                <w:sz w:val="19"/>
                                <w:szCs w:val="19"/>
                                <w:lang w:val="es-ES"/>
                              </w:rPr>
                              <w:t>.</w:t>
                            </w:r>
                            <w:r w:rsidRPr="00483726">
                              <w:rPr>
                                <w:rStyle w:val="apple-converted-space"/>
                                <w:rFonts w:ascii="Calibri" w:hAnsi="Calibri" w:cs="Calibri"/>
                                <w:color w:val="000000"/>
                                <w:sz w:val="19"/>
                                <w:szCs w:val="19"/>
                                <w:lang w:val="es-ES"/>
                              </w:rPr>
                              <w:t> </w:t>
                            </w:r>
                            <w:r w:rsidRPr="00483726">
                              <w:rPr>
                                <w:rFonts w:ascii="Calibri" w:hAnsi="Calibri" w:cs="Calibri"/>
                                <w:color w:val="000000"/>
                                <w:sz w:val="19"/>
                                <w:szCs w:val="19"/>
                                <w:lang w:val="es-ES"/>
                              </w:rPr>
                              <w:t>Cuídese y esté bien.</w:t>
                            </w:r>
                            <w:r w:rsidRPr="00483726">
                              <w:rPr>
                                <w:rStyle w:val="apple-converted-space"/>
                                <w:rFonts w:ascii="Calibri" w:hAnsi="Calibri" w:cs="Calibri"/>
                                <w:color w:val="000000"/>
                                <w:sz w:val="19"/>
                                <w:szCs w:val="19"/>
                                <w:lang w:val="es-ES"/>
                              </w:rPr>
                              <w:t> </w:t>
                            </w:r>
                          </w:p>
                          <w:p w14:paraId="584DDF7D"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3E839541"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Atentamente,</w:t>
                            </w:r>
                          </w:p>
                          <w:p w14:paraId="5901A618" w14:textId="38D0DBAD"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r w:rsidRPr="00483726">
                              <w:rPr>
                                <w:rFonts w:ascii="Calibri" w:hAnsi="Calibri" w:cs="Calibri"/>
                                <w:noProof/>
                                <w:color w:val="000000"/>
                                <w:sz w:val="19"/>
                                <w:szCs w:val="19"/>
                                <w:lang w:val="es-ES"/>
                              </w:rPr>
                              <w:drawing>
                                <wp:inline distT="0" distB="0" distL="0" distR="0" wp14:anchorId="3F88522A" wp14:editId="5B6E4B9A">
                                  <wp:extent cx="926353" cy="288912"/>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1206" cy="343445"/>
                                          </a:xfrm>
                                          <a:prstGeom prst="rect">
                                            <a:avLst/>
                                          </a:prstGeom>
                                        </pic:spPr>
                                      </pic:pic>
                                    </a:graphicData>
                                  </a:graphic>
                                </wp:inline>
                              </w:drawing>
                            </w:r>
                          </w:p>
                          <w:p w14:paraId="2F4DCB80" w14:textId="705218DD"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xml:space="preserve">Mary </w:t>
                            </w:r>
                            <w:proofErr w:type="spellStart"/>
                            <w:r w:rsidRPr="00483726">
                              <w:rPr>
                                <w:rFonts w:ascii="Calibri" w:hAnsi="Calibri" w:cs="Calibri"/>
                                <w:color w:val="000000"/>
                                <w:sz w:val="19"/>
                                <w:szCs w:val="19"/>
                                <w:lang w:val="es-ES"/>
                              </w:rPr>
                              <w:t>Havis</w:t>
                            </w:r>
                            <w:proofErr w:type="spellEnd"/>
                            <w:r w:rsidRPr="00483726">
                              <w:rPr>
                                <w:noProof/>
                                <w:sz w:val="19"/>
                                <w:szCs w:val="19"/>
                              </w:rPr>
                              <w:t xml:space="preserve"> </w:t>
                            </w:r>
                            <w:r w:rsidRPr="00483726">
                              <w:rPr>
                                <w:rFonts w:ascii="Calibri" w:hAnsi="Calibri" w:cs="Calibri"/>
                                <w:color w:val="000000"/>
                                <w:sz w:val="19"/>
                                <w:szCs w:val="19"/>
                                <w:lang w:val="es-ES"/>
                              </w:rPr>
                              <w:br/>
                              <w:t>Superintendente </w:t>
                            </w:r>
                          </w:p>
                          <w:p w14:paraId="38FFCAB2" w14:textId="0E8BDAA6" w:rsidR="00552563" w:rsidRPr="00620FC0" w:rsidRDefault="00552563" w:rsidP="00552563">
                            <w:pPr>
                              <w:rPr>
                                <w:color w:val="222222"/>
                                <w:sz w:val="21"/>
                                <w:szCs w:val="21"/>
                                <w:shd w:val="clear" w:color="auto" w:fill="FFFFFF"/>
                              </w:rPr>
                            </w:pPr>
                            <w:r w:rsidRPr="00620FC0">
                              <w:rPr>
                                <w:color w:val="222222"/>
                                <w:sz w:val="21"/>
                                <w:szCs w:val="21"/>
                                <w:shd w:val="clear" w:color="auto" w:fill="FFFFFF"/>
                              </w:rPr>
                              <w:t> </w:t>
                            </w:r>
                          </w:p>
                          <w:p w14:paraId="2DED92FC" w14:textId="77777777" w:rsidR="00106323" w:rsidRDefault="00106323" w:rsidP="00552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5A7B7" id="_x0000_t202" coordsize="21600,21600" o:spt="202" path="m,l,21600r21600,l21600,xe">
                <v:stroke joinstyle="miter"/>
                <v:path gradientshapeok="t" o:connecttype="rect"/>
              </v:shapetype>
              <v:shape id="Text Box 5" o:spid="_x0000_s1026" type="#_x0000_t202" style="position:absolute;margin-left:-15.75pt;margin-top:92pt;width:573.65pt;height:6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ZVdAIAADUFAAAOAAAAZHJzL2Uyb0RvYy54bWysVEtvEzEQviPxHyzf6WbThIZVN1VoVYQU&#13;&#10;tRUt6tnx2s0K22NsJ7vh1zP2PlKViAPi4vXOfPP+xpdXrVZkL5yvwZQ0P5tQIgyHqjYvJf3+dPth&#13;&#10;QYkPzFRMgRElPQhPr5bv3102thBT2IKqhCPoxPiisSXdhmCLLPN8KzTzZ2CFQaUEp1nAX/eSVY41&#13;&#10;6F2rbDqZfMwacJV1wIX3KL3plHSZ/EspeLiX0otAVEkxt5BOl85NPLPlJSteHLPbmvdpsH/IQrPa&#13;&#10;YNDR1Q0LjOxc/YcrXXMHHmQ446AzkLLmItWA1eSTN9U8bpkVqRZsjrdjm/z/c8vv9g+O1FVJ55QY&#13;&#10;pnFET6IN5DO0ZB6701hfIOjRIiy0KMYpD3KPwlh0K52OXyyHoB77fBh7G51xFF5MF/PzHNnAUbeY&#13;&#10;5bPzRfKfHc2t8+GLAE3ipaQOh5d6yvZrHzAVhA6QGE2ZeBq4rZXqtFGSxYS7xNItHJTo0N+ExEIx&#13;&#10;lWnymigmrpUje4bkqH6ksjCGMoiMJhIdj0b5KSMVBqMeG81Eot1oODlleIw2olNEMGE01LUB93dj&#13;&#10;2eGHqrtaY9mh3bT98DZQHXB2Djrue8tva+zvmvnwwBySHceFCxzu8ZAKmpJCf6NkC+7XKXnEIwdR&#13;&#10;S0mDy1NS/3PHnKBEfTXIzk/5bBa3Lf3M5hdT/HGvNZvXGrPT14AjyPGpsDxdIz6o4Sod6Gfc81WM&#13;&#10;iipmOMYuaRiu16FbaXwnuFitEgj3y7KwNo+WR9exvZE9T+0zc7anWEB23sGwZqx4w7QOGy0NrHYB&#13;&#10;ZJ1oGBvcdbVvPO5mYmf/jsTlf/2fUMfXbvkbAAD//wMAUEsDBBQABgAIAAAAIQBy99VM5wAAABIB&#13;&#10;AAAPAAAAZHJzL2Rvd25yZXYueG1sTI9PT8MwDMXvSHyHyEhc0JamrGh0TScY4sAfgRigXbPGtBWN&#13;&#10;UzXZVr493gkuli0/P79fsRxdJ/Y4hNaTBjVNQCBV3rZUa/h4v5/MQYRoyJrOE2r4wQDL8vSkMLn1&#13;&#10;B3rD/TrWgk0o5EZDE2OfSxmqBp0JU98j8e7LD85EHoda2sEc2Nx1Mk2SK+lMS/yhMT2uGqy+1zun&#13;&#10;YSY3/rZfuer5c+OfHl8v0vblIdX6/Gy8W3C5WYCIOMa/CzgycH4oOdjW78gG0WmYXKqMpbyYz5js&#13;&#10;qFAqY6Qtd1lyrUCWhfyPUv4CAAD//wMAUEsBAi0AFAAGAAgAAAAhALaDOJL+AAAA4QEAABMAAAAA&#13;&#10;AAAAAAAAAAAAAAAAAFtDb250ZW50X1R5cGVzXS54bWxQSwECLQAUAAYACAAAACEAOP0h/9YAAACU&#13;&#10;AQAACwAAAAAAAAAAAAAAAAAvAQAAX3JlbHMvLnJlbHNQSwECLQAUAAYACAAAACEAf+tGVXQCAAA1&#13;&#10;BQAADgAAAAAAAAAAAAAAAAAuAgAAZHJzL2Uyb0RvYy54bWxQSwECLQAUAAYACAAAACEAcvfVTOcA&#13;&#10;AAASAQAADwAAAAAAAAAAAAAAAADOBAAAZHJzL2Rvd25yZXYueG1sUEsFBgAAAAAEAAQA8wAAAOIF&#13;&#10;AAAAAA==&#13;&#10;" fillcolor="white [3201]" stroked="f" strokeweight="1pt">
                <v:textbox>
                  <w:txbxContent>
                    <w:p w14:paraId="2478016B"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Estimadas Familias y Personal,</w:t>
                      </w:r>
                    </w:p>
                    <w:p w14:paraId="2ADB2A82"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34FA7F64"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El Distrito 100 está comprometido con un comienzo del año escolar seguro y saludable para nuestros estudiantes y personal. Durante los meses pasados, los comités han considerado varias opciones para reabrir nuestras escuelas basados en la orientación de ISBE &amp; IDPH, y los comentarios de los estudiantes, las familias y el personal. Al considerar esta decisión, reconocemos que el mejor lugar para los estudiantes, académica, social y emocionalmente es en nuestros edificios con sus maestros. También reconocemos que la salud y la seguridad están primero y al comenzar nuestro trayecto de traer a los estudiantes y el personal de regreso a la escuela, será necesario implementar varios modelos diferentes durante el próximo año escolar.</w:t>
                      </w:r>
                    </w:p>
                    <w:p w14:paraId="08F5E1B8"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5BE100C5" w14:textId="5D41B83D"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Esta noche, el Consejo de Educación aprobó</w:t>
                      </w:r>
                      <w:r w:rsidRPr="00483726">
                        <w:rPr>
                          <w:rStyle w:val="apple-converted-space"/>
                          <w:rFonts w:ascii="Calibri" w:hAnsi="Calibri" w:cs="Calibri"/>
                          <w:color w:val="000000"/>
                          <w:sz w:val="19"/>
                          <w:szCs w:val="19"/>
                          <w:lang w:val="es-ES"/>
                        </w:rPr>
                        <w:t> </w:t>
                      </w:r>
                      <w:r w:rsidRPr="00483726">
                        <w:rPr>
                          <w:rFonts w:ascii="Calibri" w:hAnsi="Calibri" w:cs="Calibri"/>
                          <w:i/>
                          <w:iCs/>
                          <w:color w:val="000000"/>
                          <w:sz w:val="19"/>
                          <w:szCs w:val="19"/>
                          <w:lang w:val="es-ES"/>
                        </w:rPr>
                        <w:t xml:space="preserve">El Mapa del Distrito 100 de Regreso a la </w:t>
                      </w:r>
                      <w:proofErr w:type="spellStart"/>
                      <w:proofErr w:type="gramStart"/>
                      <w:r w:rsidRPr="00483726">
                        <w:rPr>
                          <w:rFonts w:ascii="Calibri" w:hAnsi="Calibri" w:cs="Calibri"/>
                          <w:i/>
                          <w:iCs/>
                          <w:color w:val="000000"/>
                          <w:sz w:val="19"/>
                          <w:szCs w:val="19"/>
                          <w:lang w:val="es-ES"/>
                        </w:rPr>
                        <w:t>Escuela:Restaurando</w:t>
                      </w:r>
                      <w:proofErr w:type="spellEnd"/>
                      <w:proofErr w:type="gramEnd"/>
                      <w:r w:rsidRPr="00483726">
                        <w:rPr>
                          <w:rFonts w:ascii="Calibri" w:hAnsi="Calibri" w:cs="Calibri"/>
                          <w:i/>
                          <w:iCs/>
                          <w:color w:val="000000"/>
                          <w:sz w:val="19"/>
                          <w:szCs w:val="19"/>
                          <w:lang w:val="es-ES"/>
                        </w:rPr>
                        <w:t xml:space="preserve"> BSD100.</w:t>
                      </w:r>
                      <w:r w:rsidRPr="00483726">
                        <w:rPr>
                          <w:rStyle w:val="apple-converted-space"/>
                          <w:rFonts w:ascii="Calibri" w:hAnsi="Calibri" w:cs="Calibri"/>
                          <w:color w:val="000000"/>
                          <w:sz w:val="19"/>
                          <w:szCs w:val="19"/>
                          <w:lang w:val="es-ES"/>
                        </w:rPr>
                        <w:t> </w:t>
                      </w:r>
                      <w:r w:rsidRPr="00483726">
                        <w:rPr>
                          <w:rFonts w:ascii="Calibri" w:hAnsi="Calibri" w:cs="Calibri"/>
                          <w:color w:val="000000"/>
                          <w:sz w:val="19"/>
                          <w:szCs w:val="19"/>
                          <w:lang w:val="es-ES"/>
                        </w:rPr>
                        <w:t xml:space="preserve">Lo más destacado del plan está incluido debajo y puede ser encontrado en nuestro </w:t>
                      </w:r>
                      <w:hyperlink r:id="rId8" w:history="1">
                        <w:r w:rsidRPr="00115D42">
                          <w:rPr>
                            <w:rStyle w:val="Hyperlink"/>
                            <w:rFonts w:ascii="Calibri" w:hAnsi="Calibri" w:cs="Calibri"/>
                            <w:sz w:val="19"/>
                            <w:szCs w:val="19"/>
                            <w:lang w:val="es-ES"/>
                          </w:rPr>
                          <w:t>sitio web</w:t>
                        </w:r>
                      </w:hyperlink>
                      <w:bookmarkStart w:id="1" w:name="_GoBack"/>
                      <w:bookmarkEnd w:id="1"/>
                      <w:r w:rsidRPr="00483726">
                        <w:rPr>
                          <w:rFonts w:ascii="Calibri" w:hAnsi="Calibri" w:cs="Calibri"/>
                          <w:color w:val="000000"/>
                          <w:sz w:val="19"/>
                          <w:szCs w:val="19"/>
                          <w:lang w:val="es-ES"/>
                        </w:rPr>
                        <w:t>.</w:t>
                      </w:r>
                    </w:p>
                    <w:p w14:paraId="61E776DB"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07C7A1FA" w14:textId="77777777" w:rsidR="00483726" w:rsidRPr="00483726" w:rsidRDefault="00483726" w:rsidP="00483726">
                      <w:pPr>
                        <w:pStyle w:val="ListParagraph"/>
                        <w:numPr>
                          <w:ilvl w:val="0"/>
                          <w:numId w:val="10"/>
                        </w:numPr>
                        <w:contextualSpacing w:val="0"/>
                        <w:rPr>
                          <w:rFonts w:ascii="Calibri" w:hAnsi="Calibri" w:cs="Calibri"/>
                          <w:color w:val="000000"/>
                          <w:sz w:val="19"/>
                          <w:szCs w:val="19"/>
                        </w:rPr>
                      </w:pPr>
                      <w:r w:rsidRPr="00483726">
                        <w:rPr>
                          <w:rFonts w:ascii="Calibri" w:hAnsi="Calibri" w:cs="Calibri"/>
                          <w:color w:val="000000"/>
                          <w:sz w:val="19"/>
                          <w:szCs w:val="19"/>
                          <w:lang w:val="es-ES"/>
                        </w:rPr>
                        <w:t>Las clases comienzan el lunes, 24 de agosto para todos los estudiantes.</w:t>
                      </w:r>
                    </w:p>
                    <w:p w14:paraId="109DB550" w14:textId="77777777" w:rsidR="00483726" w:rsidRPr="00483726" w:rsidRDefault="00483726" w:rsidP="00483726">
                      <w:pPr>
                        <w:pStyle w:val="ListParagraph"/>
                        <w:numPr>
                          <w:ilvl w:val="0"/>
                          <w:numId w:val="10"/>
                        </w:numPr>
                        <w:contextualSpacing w:val="0"/>
                        <w:rPr>
                          <w:rFonts w:ascii="Calibri" w:hAnsi="Calibri" w:cs="Calibri"/>
                          <w:color w:val="000000"/>
                          <w:sz w:val="19"/>
                          <w:szCs w:val="19"/>
                        </w:rPr>
                      </w:pPr>
                      <w:r w:rsidRPr="00483726">
                        <w:rPr>
                          <w:rFonts w:ascii="Calibri" w:hAnsi="Calibri" w:cs="Calibri"/>
                          <w:color w:val="000000"/>
                          <w:sz w:val="19"/>
                          <w:szCs w:val="19"/>
                          <w:lang w:val="es-ES"/>
                        </w:rPr>
                        <w:t>El año escolar comenzará para todos los estudiantes a distancia y progresará desde aprendizaje híbrido hasta en persona, de acuerdo con lo que la orientación permita.</w:t>
                      </w:r>
                    </w:p>
                    <w:p w14:paraId="0D41681A" w14:textId="77777777" w:rsidR="00483726" w:rsidRPr="00483726" w:rsidRDefault="00483726" w:rsidP="00483726">
                      <w:pPr>
                        <w:pStyle w:val="ListParagraph"/>
                        <w:numPr>
                          <w:ilvl w:val="0"/>
                          <w:numId w:val="10"/>
                        </w:numPr>
                        <w:contextualSpacing w:val="0"/>
                        <w:rPr>
                          <w:rFonts w:ascii="Calibri" w:hAnsi="Calibri" w:cs="Calibri"/>
                          <w:color w:val="000000"/>
                          <w:sz w:val="19"/>
                          <w:szCs w:val="19"/>
                        </w:rPr>
                      </w:pPr>
                      <w:r w:rsidRPr="00483726">
                        <w:rPr>
                          <w:rFonts w:ascii="Calibri" w:hAnsi="Calibri" w:cs="Calibri"/>
                          <w:color w:val="000000"/>
                          <w:sz w:val="19"/>
                          <w:szCs w:val="19"/>
                          <w:lang w:val="es-ES"/>
                        </w:rPr>
                        <w:t>Asumiendo que nuestro estado y región permanecen en la Fase 4 y es seguro traer a los estudiantes de regreso a la escuela a media capacidad, el aprendizaje híbrido podría comenzar después de 5 semanas. Puntos de control regulares están incluidos en el plan para determinar los siguientes pasos.</w:t>
                      </w:r>
                      <w:r w:rsidRPr="00483726">
                        <w:rPr>
                          <w:rStyle w:val="apple-converted-space"/>
                          <w:rFonts w:ascii="Calibri" w:hAnsi="Calibri" w:cs="Calibri"/>
                          <w:color w:val="000000"/>
                          <w:sz w:val="19"/>
                          <w:szCs w:val="19"/>
                          <w:lang w:val="es-ES"/>
                        </w:rPr>
                        <w:t> </w:t>
                      </w:r>
                    </w:p>
                    <w:p w14:paraId="21435D1A" w14:textId="77777777" w:rsidR="00483726" w:rsidRPr="00483726" w:rsidRDefault="00483726" w:rsidP="00483726">
                      <w:pPr>
                        <w:pStyle w:val="ListParagraph"/>
                        <w:numPr>
                          <w:ilvl w:val="0"/>
                          <w:numId w:val="10"/>
                        </w:numPr>
                        <w:contextualSpacing w:val="0"/>
                        <w:rPr>
                          <w:rFonts w:ascii="Calibri" w:hAnsi="Calibri" w:cs="Calibri"/>
                          <w:color w:val="000000"/>
                          <w:sz w:val="19"/>
                          <w:szCs w:val="19"/>
                        </w:rPr>
                      </w:pPr>
                      <w:r w:rsidRPr="00483726">
                        <w:rPr>
                          <w:rFonts w:ascii="Calibri" w:hAnsi="Calibri" w:cs="Calibri"/>
                          <w:color w:val="000000"/>
                          <w:sz w:val="19"/>
                          <w:szCs w:val="19"/>
                          <w:lang w:val="es-ES"/>
                        </w:rPr>
                        <w:t>El primer punto de control después de 5 semanas (25 de septiembre) y el segundo punto de control al final del Trimestre 1 (23 de octubre).</w:t>
                      </w:r>
                    </w:p>
                    <w:p w14:paraId="30577601" w14:textId="77777777" w:rsidR="00483726" w:rsidRPr="00483726" w:rsidRDefault="00483726" w:rsidP="00483726">
                      <w:pPr>
                        <w:pStyle w:val="ListParagraph"/>
                        <w:numPr>
                          <w:ilvl w:val="0"/>
                          <w:numId w:val="11"/>
                        </w:numPr>
                        <w:contextualSpacing w:val="0"/>
                        <w:rPr>
                          <w:rFonts w:ascii="Calibri" w:hAnsi="Calibri" w:cs="Calibri"/>
                          <w:color w:val="000000"/>
                          <w:sz w:val="19"/>
                          <w:szCs w:val="19"/>
                        </w:rPr>
                      </w:pPr>
                      <w:r w:rsidRPr="00483726">
                        <w:rPr>
                          <w:rFonts w:ascii="Calibri" w:hAnsi="Calibri" w:cs="Calibri"/>
                          <w:color w:val="000000"/>
                          <w:sz w:val="19"/>
                          <w:szCs w:val="19"/>
                          <w:lang w:val="es-ES"/>
                        </w:rPr>
                        <w:t>El modelo de aprendizaje a distancia será mejorado de la primavera para incluir más lecciones en vivo y enseñanza directa, horarios estructurados, ayuda en grupos pequeños, y actividades independientes y conformes al propio ritmo. El trabajo del estudiante será entregado y se implementará la calificación basada en los estándares como usualmente en cada nivel de grado. Se proveerá flexibilidad para que los estudiantes completen actividades de aprendizaje después de las horas regulares de escuela.</w:t>
                      </w:r>
                    </w:p>
                    <w:p w14:paraId="2656C9C0" w14:textId="77777777" w:rsidR="00483726" w:rsidRPr="00483726" w:rsidRDefault="00483726" w:rsidP="00483726">
                      <w:pPr>
                        <w:pStyle w:val="ListParagraph"/>
                        <w:numPr>
                          <w:ilvl w:val="0"/>
                          <w:numId w:val="12"/>
                        </w:numPr>
                        <w:contextualSpacing w:val="0"/>
                        <w:rPr>
                          <w:rFonts w:ascii="Calibri" w:hAnsi="Calibri" w:cs="Calibri"/>
                          <w:color w:val="000000"/>
                          <w:sz w:val="19"/>
                          <w:szCs w:val="19"/>
                        </w:rPr>
                      </w:pPr>
                      <w:r w:rsidRPr="00483726">
                        <w:rPr>
                          <w:rFonts w:ascii="Calibri" w:hAnsi="Calibri" w:cs="Calibri"/>
                          <w:color w:val="000000"/>
                          <w:sz w:val="19"/>
                          <w:szCs w:val="19"/>
                          <w:lang w:val="es-ES"/>
                        </w:rPr>
                        <w:t>Las escuelas estarán abiertas y accesibles para los estudiantes para ayuda individual académica, socio-emocional, y servicios relativos.</w:t>
                      </w:r>
                    </w:p>
                    <w:p w14:paraId="6A8685DE" w14:textId="77777777" w:rsidR="00483726" w:rsidRPr="00483726" w:rsidRDefault="00483726" w:rsidP="00483726">
                      <w:pPr>
                        <w:numPr>
                          <w:ilvl w:val="0"/>
                          <w:numId w:val="12"/>
                        </w:numPr>
                        <w:textAlignment w:val="baseline"/>
                        <w:rPr>
                          <w:rFonts w:ascii="-webkit-standard" w:hAnsi="-webkit-standard" w:cs="Times New Roman"/>
                          <w:color w:val="000000"/>
                          <w:sz w:val="19"/>
                          <w:szCs w:val="19"/>
                        </w:rPr>
                      </w:pPr>
                      <w:r w:rsidRPr="00483726">
                        <w:rPr>
                          <w:rFonts w:ascii="Calibri" w:hAnsi="Calibri" w:cs="Calibri"/>
                          <w:color w:val="000000"/>
                          <w:sz w:val="19"/>
                          <w:szCs w:val="19"/>
                          <w:lang w:val="es-ES"/>
                        </w:rPr>
                        <w:t xml:space="preserve">Habrá oportunidades disponibles de opciones en persona para algunos estudiantes, incluyendo estudiantes con </w:t>
                      </w:r>
                      <w:proofErr w:type="spellStart"/>
                      <w:r w:rsidRPr="00483726">
                        <w:rPr>
                          <w:rFonts w:ascii="Calibri" w:hAnsi="Calibri" w:cs="Calibri"/>
                          <w:color w:val="000000"/>
                          <w:sz w:val="19"/>
                          <w:szCs w:val="19"/>
                          <w:lang w:val="es-ES"/>
                        </w:rPr>
                        <w:t>IEPs</w:t>
                      </w:r>
                      <w:proofErr w:type="spellEnd"/>
                      <w:r w:rsidRPr="00483726">
                        <w:rPr>
                          <w:rFonts w:ascii="Calibri" w:hAnsi="Calibri" w:cs="Calibri"/>
                          <w:color w:val="000000"/>
                          <w:sz w:val="19"/>
                          <w:szCs w:val="19"/>
                          <w:lang w:val="es-ES"/>
                        </w:rPr>
                        <w:t>, planes 504, y aprendices del idioma inglés.</w:t>
                      </w:r>
                    </w:p>
                    <w:p w14:paraId="45CA7B8D" w14:textId="77777777" w:rsidR="00483726" w:rsidRPr="00483726" w:rsidRDefault="00483726" w:rsidP="00483726">
                      <w:pPr>
                        <w:pStyle w:val="ListParagraph"/>
                        <w:numPr>
                          <w:ilvl w:val="0"/>
                          <w:numId w:val="12"/>
                        </w:numPr>
                        <w:contextualSpacing w:val="0"/>
                        <w:rPr>
                          <w:rFonts w:ascii="Calibri" w:hAnsi="Calibri" w:cs="Calibri"/>
                          <w:color w:val="000000"/>
                          <w:sz w:val="19"/>
                          <w:szCs w:val="19"/>
                        </w:rPr>
                      </w:pPr>
                      <w:r w:rsidRPr="00483726">
                        <w:rPr>
                          <w:rFonts w:ascii="Calibri" w:hAnsi="Calibri" w:cs="Calibri"/>
                          <w:color w:val="000000"/>
                          <w:sz w:val="19"/>
                          <w:szCs w:val="19"/>
                          <w:lang w:val="es-ES"/>
                        </w:rPr>
                        <w:t>El servicio de comida estará disponible para recoger en todos los edificios escolares.</w:t>
                      </w:r>
                    </w:p>
                    <w:p w14:paraId="03F2AB44" w14:textId="77777777" w:rsidR="00483726" w:rsidRPr="00483726" w:rsidRDefault="00483726" w:rsidP="00483726">
                      <w:pPr>
                        <w:pStyle w:val="ListParagraph"/>
                        <w:numPr>
                          <w:ilvl w:val="0"/>
                          <w:numId w:val="12"/>
                        </w:numPr>
                        <w:contextualSpacing w:val="0"/>
                        <w:rPr>
                          <w:rFonts w:ascii="Calibri" w:hAnsi="Calibri" w:cs="Calibri"/>
                          <w:color w:val="000000"/>
                          <w:sz w:val="19"/>
                          <w:szCs w:val="19"/>
                        </w:rPr>
                      </w:pPr>
                      <w:r w:rsidRPr="00483726">
                        <w:rPr>
                          <w:rFonts w:ascii="Calibri" w:hAnsi="Calibri" w:cs="Calibri"/>
                          <w:color w:val="000000"/>
                          <w:sz w:val="19"/>
                          <w:szCs w:val="19"/>
                          <w:lang w:val="es-ES"/>
                        </w:rPr>
                        <w:t>La decisión de cambiar del aprendizaje a distancia al aprendizaje híbrido se determinará de acuerdo con la orientación del estado y local.</w:t>
                      </w:r>
                    </w:p>
                    <w:p w14:paraId="0FA0F76B" w14:textId="77777777" w:rsidR="00483726" w:rsidRPr="00483726" w:rsidRDefault="00483726" w:rsidP="00483726">
                      <w:pPr>
                        <w:ind w:left="360"/>
                        <w:rPr>
                          <w:rFonts w:ascii="Calibri" w:hAnsi="Calibri" w:cs="Calibri"/>
                          <w:color w:val="000000"/>
                          <w:sz w:val="19"/>
                          <w:szCs w:val="19"/>
                        </w:rPr>
                      </w:pPr>
                      <w:r w:rsidRPr="00483726">
                        <w:rPr>
                          <w:rFonts w:ascii="Calibri" w:hAnsi="Calibri" w:cs="Calibri"/>
                          <w:color w:val="000000"/>
                          <w:sz w:val="19"/>
                          <w:szCs w:val="19"/>
                          <w:lang w:val="es-ES"/>
                        </w:rPr>
                        <w:t> </w:t>
                      </w:r>
                    </w:p>
                    <w:p w14:paraId="2D4081B0"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Este es un tiempo desafiante para todos y sabemos que este plan no será ideal para todas las familias. Estamos comprometidos a comenzar en un sendero que gradualmente nos trae a todos de regreso al aprendizaje en persona en forma completa y segura, mientras maximizamos nuestra habilidad de satisfacer las necesidades de los estudiantes en un escenario remoto. Los estudiantes tendrán acceso a algunos servicios en persona a través del período de aprendizaje a distancia y las experiencias de aprendizaje serán enfocadas en los estándares del nivel de grado y el rigor en todas las materias de estudio.</w:t>
                      </w:r>
                    </w:p>
                    <w:p w14:paraId="1EBC1129"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2FEB0BAA"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Estamos orgullosos de la asociación que hemos creado con nuestras familias y la comunidad durante los años. Como una comunidad escolar, es más importante que nunca que unamos nuestros esfuerzos para ayudar a nuestros estudiantes, el personal y las familias. Nos comprometemos a proveer instrucción de alta calidad y ayuda socio-emocional, para crear ambientes de aprendizaje seguros y saludables, y a ser socios fuertes con nuestras familias.</w:t>
                      </w:r>
                    </w:p>
                    <w:p w14:paraId="672B5451"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044EA649"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Continuamos recibiendo orientación del estado acerca del aprendizaje a distancia y los protocolos de salud y seguridad. Nuestro plan continuará evolucionando en las próximas semanas para incluir información adicional y recursos para las familias para comenzar el año escolar. Por favor visite nuestro sitio web regularmente por información actualizada.</w:t>
                      </w:r>
                      <w:r w:rsidRPr="00483726">
                        <w:rPr>
                          <w:rStyle w:val="apple-converted-space"/>
                          <w:rFonts w:ascii="Calibri" w:hAnsi="Calibri" w:cs="Calibri"/>
                          <w:color w:val="000000"/>
                          <w:sz w:val="19"/>
                          <w:szCs w:val="19"/>
                          <w:lang w:val="es-ES"/>
                        </w:rPr>
                        <w:t> </w:t>
                      </w:r>
                      <w:r w:rsidRPr="00483726">
                        <w:rPr>
                          <w:rFonts w:ascii="Calibri" w:hAnsi="Calibri" w:cs="Calibri"/>
                          <w:color w:val="000000"/>
                          <w:sz w:val="19"/>
                          <w:szCs w:val="19"/>
                          <w:lang w:val="es-ES"/>
                        </w:rPr>
                        <w:t>Si tiene preguntas o comentarios acerca del plan de transición, por favor envíe un correo electrónico a </w:t>
                      </w:r>
                      <w:hyperlink r:id="rId9" w:history="1">
                        <w:r w:rsidRPr="00483726">
                          <w:rPr>
                            <w:rStyle w:val="Hyperlink"/>
                            <w:rFonts w:ascii="Calibri" w:hAnsi="Calibri" w:cs="Calibri"/>
                            <w:color w:val="954F72"/>
                            <w:sz w:val="19"/>
                            <w:szCs w:val="19"/>
                            <w:lang w:val="es-ES"/>
                          </w:rPr>
                          <w:t>communityfeedback@bsd100.org</w:t>
                        </w:r>
                      </w:hyperlink>
                      <w:r w:rsidRPr="00483726">
                        <w:rPr>
                          <w:rFonts w:ascii="Calibri" w:hAnsi="Calibri" w:cs="Calibri"/>
                          <w:color w:val="000000"/>
                          <w:sz w:val="19"/>
                          <w:szCs w:val="19"/>
                          <w:lang w:val="es-ES"/>
                        </w:rPr>
                        <w:t>.</w:t>
                      </w:r>
                      <w:r w:rsidRPr="00483726">
                        <w:rPr>
                          <w:rStyle w:val="apple-converted-space"/>
                          <w:rFonts w:ascii="Calibri" w:hAnsi="Calibri" w:cs="Calibri"/>
                          <w:color w:val="000000"/>
                          <w:sz w:val="19"/>
                          <w:szCs w:val="19"/>
                          <w:lang w:val="es-ES"/>
                        </w:rPr>
                        <w:t> </w:t>
                      </w:r>
                      <w:r w:rsidRPr="00483726">
                        <w:rPr>
                          <w:rFonts w:ascii="Calibri" w:hAnsi="Calibri" w:cs="Calibri"/>
                          <w:color w:val="000000"/>
                          <w:sz w:val="19"/>
                          <w:szCs w:val="19"/>
                          <w:lang w:val="es-ES"/>
                        </w:rPr>
                        <w:t>Cuídese y esté bien.</w:t>
                      </w:r>
                      <w:r w:rsidRPr="00483726">
                        <w:rPr>
                          <w:rStyle w:val="apple-converted-space"/>
                          <w:rFonts w:ascii="Calibri" w:hAnsi="Calibri" w:cs="Calibri"/>
                          <w:color w:val="000000"/>
                          <w:sz w:val="19"/>
                          <w:szCs w:val="19"/>
                          <w:lang w:val="es-ES"/>
                        </w:rPr>
                        <w:t> </w:t>
                      </w:r>
                    </w:p>
                    <w:p w14:paraId="584DDF7D"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p>
                    <w:p w14:paraId="3E839541" w14:textId="77777777"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Atentamente,</w:t>
                      </w:r>
                    </w:p>
                    <w:p w14:paraId="5901A618" w14:textId="38D0DBAD"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w:t>
                      </w:r>
                      <w:r w:rsidRPr="00483726">
                        <w:rPr>
                          <w:rFonts w:ascii="Calibri" w:hAnsi="Calibri" w:cs="Calibri"/>
                          <w:noProof/>
                          <w:color w:val="000000"/>
                          <w:sz w:val="19"/>
                          <w:szCs w:val="19"/>
                          <w:lang w:val="es-ES"/>
                        </w:rPr>
                        <w:drawing>
                          <wp:inline distT="0" distB="0" distL="0" distR="0" wp14:anchorId="3F88522A" wp14:editId="5B6E4B9A">
                            <wp:extent cx="926353" cy="288912"/>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1206" cy="343445"/>
                                    </a:xfrm>
                                    <a:prstGeom prst="rect">
                                      <a:avLst/>
                                    </a:prstGeom>
                                  </pic:spPr>
                                </pic:pic>
                              </a:graphicData>
                            </a:graphic>
                          </wp:inline>
                        </w:drawing>
                      </w:r>
                    </w:p>
                    <w:p w14:paraId="2F4DCB80" w14:textId="705218DD" w:rsidR="00483726" w:rsidRPr="00483726" w:rsidRDefault="00483726" w:rsidP="00483726">
                      <w:pPr>
                        <w:rPr>
                          <w:rFonts w:ascii="Calibri" w:hAnsi="Calibri" w:cs="Calibri"/>
                          <w:color w:val="000000"/>
                          <w:sz w:val="19"/>
                          <w:szCs w:val="19"/>
                        </w:rPr>
                      </w:pPr>
                      <w:r w:rsidRPr="00483726">
                        <w:rPr>
                          <w:rFonts w:ascii="Calibri" w:hAnsi="Calibri" w:cs="Calibri"/>
                          <w:color w:val="000000"/>
                          <w:sz w:val="19"/>
                          <w:szCs w:val="19"/>
                          <w:lang w:val="es-ES"/>
                        </w:rPr>
                        <w:t xml:space="preserve">Mary </w:t>
                      </w:r>
                      <w:proofErr w:type="spellStart"/>
                      <w:r w:rsidRPr="00483726">
                        <w:rPr>
                          <w:rFonts w:ascii="Calibri" w:hAnsi="Calibri" w:cs="Calibri"/>
                          <w:color w:val="000000"/>
                          <w:sz w:val="19"/>
                          <w:szCs w:val="19"/>
                          <w:lang w:val="es-ES"/>
                        </w:rPr>
                        <w:t>Havis</w:t>
                      </w:r>
                      <w:proofErr w:type="spellEnd"/>
                      <w:r w:rsidRPr="00483726">
                        <w:rPr>
                          <w:noProof/>
                          <w:sz w:val="19"/>
                          <w:szCs w:val="19"/>
                        </w:rPr>
                        <w:t xml:space="preserve"> </w:t>
                      </w:r>
                      <w:r w:rsidRPr="00483726">
                        <w:rPr>
                          <w:rFonts w:ascii="Calibri" w:hAnsi="Calibri" w:cs="Calibri"/>
                          <w:color w:val="000000"/>
                          <w:sz w:val="19"/>
                          <w:szCs w:val="19"/>
                          <w:lang w:val="es-ES"/>
                        </w:rPr>
                        <w:br/>
                        <w:t>Superintendente </w:t>
                      </w:r>
                    </w:p>
                    <w:p w14:paraId="38FFCAB2" w14:textId="0E8BDAA6" w:rsidR="00552563" w:rsidRPr="00620FC0" w:rsidRDefault="00552563" w:rsidP="00552563">
                      <w:pPr>
                        <w:rPr>
                          <w:color w:val="222222"/>
                          <w:sz w:val="21"/>
                          <w:szCs w:val="21"/>
                          <w:shd w:val="clear" w:color="auto" w:fill="FFFFFF"/>
                        </w:rPr>
                      </w:pPr>
                      <w:r w:rsidRPr="00620FC0">
                        <w:rPr>
                          <w:color w:val="222222"/>
                          <w:sz w:val="21"/>
                          <w:szCs w:val="21"/>
                          <w:shd w:val="clear" w:color="auto" w:fill="FFFFFF"/>
                        </w:rPr>
                        <w:t> </w:t>
                      </w:r>
                    </w:p>
                    <w:p w14:paraId="2DED92FC" w14:textId="77777777" w:rsidR="00106323" w:rsidRDefault="00106323" w:rsidP="00552563"/>
                  </w:txbxContent>
                </v:textbox>
              </v:shape>
            </w:pict>
          </mc:Fallback>
        </mc:AlternateContent>
      </w:r>
      <w:r w:rsidR="00257BCC">
        <w:rPr>
          <w:noProof/>
        </w:rPr>
        <w:drawing>
          <wp:anchor distT="0" distB="0" distL="114300" distR="114300" simplePos="0" relativeHeight="251658240" behindDoc="0" locked="0" layoutInCell="1" allowOverlap="1" wp14:anchorId="39656402" wp14:editId="01BA758D">
            <wp:simplePos x="0" y="0"/>
            <wp:positionH relativeFrom="margin">
              <wp:align>center</wp:align>
            </wp:positionH>
            <wp:positionV relativeFrom="margin">
              <wp:align>center</wp:align>
            </wp:positionV>
            <wp:extent cx="8686878" cy="10972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D100-LETTERHEAD-2018-MARY.eps"/>
                    <pic:cNvPicPr/>
                  </pic:nvPicPr>
                  <pic:blipFill>
                    <a:blip r:embed="rId10">
                      <a:extLst>
                        <a:ext uri="{28A0092B-C50C-407E-A947-70E740481C1C}">
                          <a14:useLocalDpi xmlns:a14="http://schemas.microsoft.com/office/drawing/2010/main" val="0"/>
                        </a:ext>
                      </a:extLst>
                    </a:blip>
                    <a:stretch>
                      <a:fillRect/>
                    </a:stretch>
                  </pic:blipFill>
                  <pic:spPr>
                    <a:xfrm>
                      <a:off x="0" y="0"/>
                      <a:ext cx="8686878" cy="10972800"/>
                    </a:xfrm>
                    <a:prstGeom prst="rect">
                      <a:avLst/>
                    </a:prstGeom>
                  </pic:spPr>
                </pic:pic>
              </a:graphicData>
            </a:graphic>
            <wp14:sizeRelH relativeFrom="margin">
              <wp14:pctWidth>0</wp14:pctWidth>
            </wp14:sizeRelH>
            <wp14:sizeRelV relativeFrom="margin">
              <wp14:pctHeight>0</wp14:pctHeight>
            </wp14:sizeRelV>
          </wp:anchor>
        </w:drawing>
      </w:r>
    </w:p>
    <w:sectPr w:rsidR="00D56817" w:rsidRPr="005C5B9C" w:rsidSect="00257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F93"/>
    <w:multiLevelType w:val="multilevel"/>
    <w:tmpl w:val="FE8A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F30D3"/>
    <w:multiLevelType w:val="multilevel"/>
    <w:tmpl w:val="B58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B40BF"/>
    <w:multiLevelType w:val="multilevel"/>
    <w:tmpl w:val="4BE0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85F48"/>
    <w:multiLevelType w:val="multilevel"/>
    <w:tmpl w:val="4A5A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64290"/>
    <w:multiLevelType w:val="multilevel"/>
    <w:tmpl w:val="A37EC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83F69"/>
    <w:multiLevelType w:val="multilevel"/>
    <w:tmpl w:val="C8F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C0613"/>
    <w:multiLevelType w:val="multilevel"/>
    <w:tmpl w:val="6D5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55414B"/>
    <w:multiLevelType w:val="multilevel"/>
    <w:tmpl w:val="1B94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7D59C1"/>
    <w:multiLevelType w:val="multilevel"/>
    <w:tmpl w:val="FD7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5431B0"/>
    <w:multiLevelType w:val="hybridMultilevel"/>
    <w:tmpl w:val="61F8D8A8"/>
    <w:lvl w:ilvl="0" w:tplc="9F728840">
      <w:numFmt w:val="bullet"/>
      <w:lvlText w:val="·"/>
      <w:lvlJc w:val="left"/>
      <w:pPr>
        <w:ind w:left="1580" w:hanging="50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F342E3"/>
    <w:multiLevelType w:val="hybridMultilevel"/>
    <w:tmpl w:val="7702E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10"/>
  </w:num>
  <w:num w:numId="6">
    <w:abstractNumId w:val="9"/>
  </w:num>
  <w:num w:numId="7">
    <w:abstractNumId w:val="0"/>
  </w:num>
  <w:num w:numId="8">
    <w:abstractNumId w:val="3"/>
  </w:num>
  <w:num w:numId="9">
    <w:abstractNumId w:val="8"/>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9C"/>
    <w:rsid w:val="00007164"/>
    <w:rsid w:val="0007482A"/>
    <w:rsid w:val="00077E09"/>
    <w:rsid w:val="00106323"/>
    <w:rsid w:val="00115D42"/>
    <w:rsid w:val="001330FA"/>
    <w:rsid w:val="001B1C04"/>
    <w:rsid w:val="00257BCC"/>
    <w:rsid w:val="00270E58"/>
    <w:rsid w:val="003C599E"/>
    <w:rsid w:val="003D1C5C"/>
    <w:rsid w:val="003F64A5"/>
    <w:rsid w:val="004070FA"/>
    <w:rsid w:val="0046699B"/>
    <w:rsid w:val="00483726"/>
    <w:rsid w:val="004E1BD2"/>
    <w:rsid w:val="00552563"/>
    <w:rsid w:val="005701DC"/>
    <w:rsid w:val="005B1C92"/>
    <w:rsid w:val="005C5B9C"/>
    <w:rsid w:val="005D05B8"/>
    <w:rsid w:val="00620FC0"/>
    <w:rsid w:val="0067656C"/>
    <w:rsid w:val="0070141E"/>
    <w:rsid w:val="00732552"/>
    <w:rsid w:val="00775589"/>
    <w:rsid w:val="007916C0"/>
    <w:rsid w:val="007B6C09"/>
    <w:rsid w:val="008D6AAF"/>
    <w:rsid w:val="008D7FCF"/>
    <w:rsid w:val="00932E17"/>
    <w:rsid w:val="00942BD8"/>
    <w:rsid w:val="009979C4"/>
    <w:rsid w:val="009A13BD"/>
    <w:rsid w:val="009C5781"/>
    <w:rsid w:val="009D5B84"/>
    <w:rsid w:val="00A51AF0"/>
    <w:rsid w:val="00AA4BAE"/>
    <w:rsid w:val="00AB7229"/>
    <w:rsid w:val="00AE7FD6"/>
    <w:rsid w:val="00BB56AD"/>
    <w:rsid w:val="00BC7AA5"/>
    <w:rsid w:val="00DC5B19"/>
    <w:rsid w:val="00E13EFF"/>
    <w:rsid w:val="00E25718"/>
    <w:rsid w:val="00E25A61"/>
    <w:rsid w:val="00E85BAE"/>
    <w:rsid w:val="00E90D5B"/>
    <w:rsid w:val="00EF2915"/>
    <w:rsid w:val="00EF664D"/>
    <w:rsid w:val="00F13408"/>
    <w:rsid w:val="00F33BD3"/>
    <w:rsid w:val="00F67C9D"/>
    <w:rsid w:val="00F92F27"/>
    <w:rsid w:val="00FA4CCD"/>
    <w:rsid w:val="00F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C02B"/>
  <w15:chartTrackingRefBased/>
  <w15:docId w15:val="{556492FD-2AEE-CA4C-A61F-52623FB4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0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0FA"/>
    <w:rPr>
      <w:rFonts w:ascii="Times New Roman" w:hAnsi="Times New Roman" w:cs="Times New Roman"/>
      <w:sz w:val="18"/>
      <w:szCs w:val="18"/>
    </w:rPr>
  </w:style>
  <w:style w:type="character" w:customStyle="1" w:styleId="apple-converted-space">
    <w:name w:val="apple-converted-space"/>
    <w:basedOn w:val="DefaultParagraphFont"/>
    <w:rsid w:val="00AE7FD6"/>
  </w:style>
  <w:style w:type="paragraph" w:styleId="NormalWeb">
    <w:name w:val="Normal (Web)"/>
    <w:basedOn w:val="Normal"/>
    <w:uiPriority w:val="99"/>
    <w:semiHidden/>
    <w:unhideWhenUsed/>
    <w:rsid w:val="009D5B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5B84"/>
    <w:rPr>
      <w:color w:val="0000FF"/>
      <w:u w:val="single"/>
    </w:rPr>
  </w:style>
  <w:style w:type="paragraph" w:styleId="ListParagraph">
    <w:name w:val="List Paragraph"/>
    <w:basedOn w:val="Normal"/>
    <w:uiPriority w:val="34"/>
    <w:qFormat/>
    <w:rsid w:val="009A13BD"/>
    <w:pPr>
      <w:ind w:left="720"/>
      <w:contextualSpacing/>
    </w:pPr>
  </w:style>
  <w:style w:type="character" w:styleId="UnresolvedMention">
    <w:name w:val="Unresolved Mention"/>
    <w:basedOn w:val="DefaultParagraphFont"/>
    <w:uiPriority w:val="99"/>
    <w:semiHidden/>
    <w:unhideWhenUsed/>
    <w:rsid w:val="009979C4"/>
    <w:rPr>
      <w:color w:val="605E5C"/>
      <w:shd w:val="clear" w:color="auto" w:fill="E1DFDD"/>
    </w:rPr>
  </w:style>
  <w:style w:type="character" w:styleId="FollowedHyperlink">
    <w:name w:val="FollowedHyperlink"/>
    <w:basedOn w:val="DefaultParagraphFont"/>
    <w:uiPriority w:val="99"/>
    <w:semiHidden/>
    <w:unhideWhenUsed/>
    <w:rsid w:val="00AA4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4645">
      <w:bodyDiv w:val="1"/>
      <w:marLeft w:val="0"/>
      <w:marRight w:val="0"/>
      <w:marTop w:val="0"/>
      <w:marBottom w:val="0"/>
      <w:divBdr>
        <w:top w:val="none" w:sz="0" w:space="0" w:color="auto"/>
        <w:left w:val="none" w:sz="0" w:space="0" w:color="auto"/>
        <w:bottom w:val="none" w:sz="0" w:space="0" w:color="auto"/>
        <w:right w:val="none" w:sz="0" w:space="0" w:color="auto"/>
      </w:divBdr>
    </w:div>
    <w:div w:id="185484571">
      <w:bodyDiv w:val="1"/>
      <w:marLeft w:val="0"/>
      <w:marRight w:val="0"/>
      <w:marTop w:val="0"/>
      <w:marBottom w:val="0"/>
      <w:divBdr>
        <w:top w:val="none" w:sz="0" w:space="0" w:color="auto"/>
        <w:left w:val="none" w:sz="0" w:space="0" w:color="auto"/>
        <w:bottom w:val="none" w:sz="0" w:space="0" w:color="auto"/>
        <w:right w:val="none" w:sz="0" w:space="0" w:color="auto"/>
      </w:divBdr>
    </w:div>
    <w:div w:id="270236915">
      <w:bodyDiv w:val="1"/>
      <w:marLeft w:val="0"/>
      <w:marRight w:val="0"/>
      <w:marTop w:val="0"/>
      <w:marBottom w:val="0"/>
      <w:divBdr>
        <w:top w:val="none" w:sz="0" w:space="0" w:color="auto"/>
        <w:left w:val="none" w:sz="0" w:space="0" w:color="auto"/>
        <w:bottom w:val="none" w:sz="0" w:space="0" w:color="auto"/>
        <w:right w:val="none" w:sz="0" w:space="0" w:color="auto"/>
      </w:divBdr>
    </w:div>
    <w:div w:id="356195671">
      <w:bodyDiv w:val="1"/>
      <w:marLeft w:val="0"/>
      <w:marRight w:val="0"/>
      <w:marTop w:val="0"/>
      <w:marBottom w:val="0"/>
      <w:divBdr>
        <w:top w:val="none" w:sz="0" w:space="0" w:color="auto"/>
        <w:left w:val="none" w:sz="0" w:space="0" w:color="auto"/>
        <w:bottom w:val="none" w:sz="0" w:space="0" w:color="auto"/>
        <w:right w:val="none" w:sz="0" w:space="0" w:color="auto"/>
      </w:divBdr>
    </w:div>
    <w:div w:id="534924490">
      <w:bodyDiv w:val="1"/>
      <w:marLeft w:val="0"/>
      <w:marRight w:val="0"/>
      <w:marTop w:val="0"/>
      <w:marBottom w:val="0"/>
      <w:divBdr>
        <w:top w:val="none" w:sz="0" w:space="0" w:color="auto"/>
        <w:left w:val="none" w:sz="0" w:space="0" w:color="auto"/>
        <w:bottom w:val="none" w:sz="0" w:space="0" w:color="auto"/>
        <w:right w:val="none" w:sz="0" w:space="0" w:color="auto"/>
      </w:divBdr>
    </w:div>
    <w:div w:id="1325551802">
      <w:bodyDiv w:val="1"/>
      <w:marLeft w:val="0"/>
      <w:marRight w:val="0"/>
      <w:marTop w:val="0"/>
      <w:marBottom w:val="0"/>
      <w:divBdr>
        <w:top w:val="none" w:sz="0" w:space="0" w:color="auto"/>
        <w:left w:val="none" w:sz="0" w:space="0" w:color="auto"/>
        <w:bottom w:val="none" w:sz="0" w:space="0" w:color="auto"/>
        <w:right w:val="none" w:sz="0" w:space="0" w:color="auto"/>
      </w:divBdr>
      <w:divsChild>
        <w:div w:id="842597044">
          <w:marLeft w:val="0"/>
          <w:marRight w:val="0"/>
          <w:marTop w:val="0"/>
          <w:marBottom w:val="0"/>
          <w:divBdr>
            <w:top w:val="none" w:sz="0" w:space="0" w:color="auto"/>
            <w:left w:val="none" w:sz="0" w:space="0" w:color="auto"/>
            <w:bottom w:val="none" w:sz="0" w:space="0" w:color="auto"/>
            <w:right w:val="none" w:sz="0" w:space="0" w:color="auto"/>
          </w:divBdr>
          <w:divsChild>
            <w:div w:id="1767653452">
              <w:marLeft w:val="0"/>
              <w:marRight w:val="0"/>
              <w:marTop w:val="0"/>
              <w:marBottom w:val="0"/>
              <w:divBdr>
                <w:top w:val="none" w:sz="0" w:space="0" w:color="auto"/>
                <w:left w:val="none" w:sz="0" w:space="0" w:color="auto"/>
                <w:bottom w:val="none" w:sz="0" w:space="0" w:color="auto"/>
                <w:right w:val="none" w:sz="0" w:space="0" w:color="auto"/>
              </w:divBdr>
              <w:divsChild>
                <w:div w:id="8780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1016">
      <w:bodyDiv w:val="1"/>
      <w:marLeft w:val="0"/>
      <w:marRight w:val="0"/>
      <w:marTop w:val="0"/>
      <w:marBottom w:val="0"/>
      <w:divBdr>
        <w:top w:val="none" w:sz="0" w:space="0" w:color="auto"/>
        <w:left w:val="none" w:sz="0" w:space="0" w:color="auto"/>
        <w:bottom w:val="none" w:sz="0" w:space="0" w:color="auto"/>
        <w:right w:val="none" w:sz="0" w:space="0" w:color="auto"/>
      </w:divBdr>
    </w:div>
    <w:div w:id="1926302240">
      <w:bodyDiv w:val="1"/>
      <w:marLeft w:val="0"/>
      <w:marRight w:val="0"/>
      <w:marTop w:val="0"/>
      <w:marBottom w:val="0"/>
      <w:divBdr>
        <w:top w:val="none" w:sz="0" w:space="0" w:color="auto"/>
        <w:left w:val="none" w:sz="0" w:space="0" w:color="auto"/>
        <w:bottom w:val="none" w:sz="0" w:space="0" w:color="auto"/>
        <w:right w:val="none" w:sz="0" w:space="0" w:color="auto"/>
      </w:divBdr>
    </w:div>
    <w:div w:id="2025861293">
      <w:bodyDiv w:val="1"/>
      <w:marLeft w:val="0"/>
      <w:marRight w:val="0"/>
      <w:marTop w:val="0"/>
      <w:marBottom w:val="0"/>
      <w:divBdr>
        <w:top w:val="none" w:sz="0" w:space="0" w:color="auto"/>
        <w:left w:val="none" w:sz="0" w:space="0" w:color="auto"/>
        <w:bottom w:val="none" w:sz="0" w:space="0" w:color="auto"/>
        <w:right w:val="none" w:sz="0" w:space="0" w:color="auto"/>
      </w:divBdr>
    </w:div>
    <w:div w:id="20841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d100.org/road-map-for-back-to-school"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feedback@bsd100.org" TargetMode="External"/><Relationship Id="rId11" Type="http://schemas.openxmlformats.org/officeDocument/2006/relationships/fontTable" Target="fontTable.xml"/><Relationship Id="rId5" Type="http://schemas.openxmlformats.org/officeDocument/2006/relationships/hyperlink" Target="https://www.bsd100.org/road-map-for-back-to-school"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communityfeedback@bsd1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2019-12-23T20:19:00Z</cp:lastPrinted>
  <dcterms:created xsi:type="dcterms:W3CDTF">2020-07-23T02:31:00Z</dcterms:created>
  <dcterms:modified xsi:type="dcterms:W3CDTF">2020-07-23T02:31:00Z</dcterms:modified>
</cp:coreProperties>
</file>